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3DFBC" w14:textId="6197CEE2" w:rsidR="00C82045" w:rsidRDefault="00500065">
      <w:pPr>
        <w:jc w:val="center"/>
        <w:rPr>
          <w:rFonts w:ascii="Arial Black" w:hAnsi="Arial Black"/>
          <w:b/>
          <w:sz w:val="28"/>
          <w:szCs w:val="28"/>
        </w:rPr>
      </w:pPr>
      <w:r>
        <w:rPr>
          <w:rFonts w:ascii="Arial Black" w:hAnsi="Arial Black"/>
          <w:b/>
          <w:sz w:val="28"/>
          <w:szCs w:val="28"/>
        </w:rPr>
        <w:t xml:space="preserve">Audiência Pública da Colombo Previdência do dia </w:t>
      </w:r>
      <w:r w:rsidR="00097F29">
        <w:rPr>
          <w:rFonts w:ascii="Arial Black" w:hAnsi="Arial Black"/>
          <w:b/>
          <w:sz w:val="28"/>
          <w:szCs w:val="28"/>
        </w:rPr>
        <w:t>21</w:t>
      </w:r>
      <w:r>
        <w:rPr>
          <w:rFonts w:ascii="Arial Black" w:hAnsi="Arial Black"/>
          <w:b/>
          <w:sz w:val="28"/>
          <w:szCs w:val="28"/>
        </w:rPr>
        <w:t xml:space="preserve"> de </w:t>
      </w:r>
      <w:r w:rsidR="00097F29">
        <w:rPr>
          <w:rFonts w:ascii="Arial Black" w:hAnsi="Arial Black"/>
          <w:b/>
          <w:sz w:val="28"/>
          <w:szCs w:val="28"/>
        </w:rPr>
        <w:t>maio</w:t>
      </w:r>
      <w:r>
        <w:rPr>
          <w:rFonts w:ascii="Arial Black" w:hAnsi="Arial Black"/>
          <w:b/>
          <w:sz w:val="28"/>
          <w:szCs w:val="28"/>
        </w:rPr>
        <w:t xml:space="preserve"> de 202</w:t>
      </w:r>
      <w:r w:rsidR="00097F29">
        <w:rPr>
          <w:rFonts w:ascii="Arial Black" w:hAnsi="Arial Black"/>
          <w:b/>
          <w:sz w:val="28"/>
          <w:szCs w:val="28"/>
        </w:rPr>
        <w:t>6</w:t>
      </w:r>
      <w:r>
        <w:rPr>
          <w:rFonts w:ascii="Arial Black" w:hAnsi="Arial Black"/>
          <w:b/>
          <w:sz w:val="28"/>
          <w:szCs w:val="28"/>
        </w:rPr>
        <w:t>.</w:t>
      </w:r>
    </w:p>
    <w:p w14:paraId="128AD4EA" w14:textId="5BA965A2" w:rsidR="00C82045" w:rsidRDefault="00500065">
      <w:pPr>
        <w:jc w:val="both"/>
        <w:rPr>
          <w:rFonts w:asciiTheme="majorHAnsi" w:hAnsiTheme="majorHAnsi" w:cstheme="majorHAnsi"/>
          <w:b/>
        </w:rPr>
      </w:pPr>
      <w:r>
        <w:rPr>
          <w:rFonts w:asciiTheme="majorHAnsi" w:hAnsiTheme="majorHAnsi" w:cstheme="majorHAnsi"/>
          <w:b/>
        </w:rPr>
        <w:t xml:space="preserve">AOS </w:t>
      </w:r>
      <w:r w:rsidR="00C836D1">
        <w:rPr>
          <w:rFonts w:asciiTheme="majorHAnsi" w:hAnsiTheme="majorHAnsi" w:cstheme="majorHAnsi"/>
          <w:b/>
        </w:rPr>
        <w:t xml:space="preserve">VINTE E </w:t>
      </w:r>
      <w:r w:rsidR="00097F29">
        <w:rPr>
          <w:rFonts w:asciiTheme="majorHAnsi" w:hAnsiTheme="majorHAnsi" w:cstheme="majorHAnsi"/>
          <w:b/>
        </w:rPr>
        <w:t>UM</w:t>
      </w:r>
      <w:r>
        <w:rPr>
          <w:rFonts w:asciiTheme="majorHAnsi" w:hAnsiTheme="majorHAnsi" w:cstheme="majorHAnsi"/>
          <w:b/>
        </w:rPr>
        <w:t xml:space="preserve"> DIAS DOS MÊS DE </w:t>
      </w:r>
      <w:r w:rsidR="00097F29">
        <w:rPr>
          <w:rFonts w:asciiTheme="majorHAnsi" w:hAnsiTheme="majorHAnsi" w:cstheme="majorHAnsi"/>
          <w:b/>
        </w:rPr>
        <w:t>MAIO</w:t>
      </w:r>
      <w:r>
        <w:rPr>
          <w:rFonts w:asciiTheme="majorHAnsi" w:hAnsiTheme="majorHAnsi" w:cstheme="majorHAnsi"/>
          <w:b/>
        </w:rPr>
        <w:t xml:space="preserve"> DO ANO DE DOIS MIL E VINTE E </w:t>
      </w:r>
      <w:r w:rsidR="00097F29">
        <w:rPr>
          <w:rFonts w:asciiTheme="majorHAnsi" w:hAnsiTheme="majorHAnsi" w:cstheme="majorHAnsi"/>
          <w:b/>
        </w:rPr>
        <w:t>SEIS</w:t>
      </w:r>
      <w:r>
        <w:rPr>
          <w:rFonts w:asciiTheme="majorHAnsi" w:hAnsiTheme="majorHAnsi" w:cstheme="majorHAnsi"/>
          <w:b/>
        </w:rPr>
        <w:t>,</w:t>
      </w:r>
      <w:r w:rsidR="00097F29">
        <w:rPr>
          <w:rFonts w:asciiTheme="majorHAnsi" w:hAnsiTheme="majorHAnsi" w:cstheme="majorHAnsi"/>
          <w:b/>
        </w:rPr>
        <w:t xml:space="preserve"> ÀS QUATORZE HORAS,</w:t>
      </w:r>
      <w:r>
        <w:rPr>
          <w:rFonts w:asciiTheme="majorHAnsi" w:hAnsiTheme="majorHAnsi" w:cstheme="majorHAnsi"/>
          <w:b/>
        </w:rPr>
        <w:t xml:space="preserve"> NO PLENÁRIO DA CAMARA MUNICIPAL DE COLOMBO,</w:t>
      </w:r>
      <w:r w:rsidR="00097F29">
        <w:rPr>
          <w:rFonts w:asciiTheme="majorHAnsi" w:hAnsiTheme="majorHAnsi" w:cstheme="majorHAnsi"/>
          <w:b/>
        </w:rPr>
        <w:t xml:space="preserve"> ESTADO DO PARANÁ,</w:t>
      </w:r>
      <w:r>
        <w:rPr>
          <w:rFonts w:asciiTheme="majorHAnsi" w:hAnsiTheme="majorHAnsi" w:cstheme="majorHAnsi"/>
          <w:b/>
        </w:rPr>
        <w:t xml:space="preserve"> REALIZOU</w:t>
      </w:r>
      <w:r w:rsidR="00097F29">
        <w:rPr>
          <w:rFonts w:asciiTheme="majorHAnsi" w:hAnsiTheme="majorHAnsi" w:cstheme="majorHAnsi"/>
          <w:b/>
        </w:rPr>
        <w:t>-SE</w:t>
      </w:r>
      <w:r>
        <w:rPr>
          <w:rFonts w:asciiTheme="majorHAnsi" w:hAnsiTheme="majorHAnsi" w:cstheme="majorHAnsi"/>
          <w:b/>
        </w:rPr>
        <w:t xml:space="preserve"> AUDIÊNCIA PÚBLICA </w:t>
      </w:r>
      <w:r w:rsidR="00097F29">
        <w:rPr>
          <w:rFonts w:asciiTheme="majorHAnsi" w:hAnsiTheme="majorHAnsi" w:cstheme="majorHAnsi"/>
          <w:b/>
        </w:rPr>
        <w:t xml:space="preserve">PROMOVIDA PELA COLOMBO PREVIDÊNCIA- PREVIDÊNCIA DOS SERVIDORES PÚBLICOS MUNICIPAIS DE COLOMBO, COM A FINALIDADE DE APRESENTAR À SOCIEDADE, AOS SEGURADOS, APOSENTADOS, PENSIONISTAS, SERVIDORES PÚBLICOS E DEMAIS INTERESSADOS AOS RESULTADOS </w:t>
      </w:r>
      <w:r>
        <w:rPr>
          <w:rFonts w:asciiTheme="majorHAnsi" w:hAnsiTheme="majorHAnsi" w:cstheme="majorHAnsi"/>
          <w:b/>
        </w:rPr>
        <w:t xml:space="preserve">REFERENTE AO </w:t>
      </w:r>
      <w:r w:rsidR="00097F29">
        <w:rPr>
          <w:rFonts w:asciiTheme="majorHAnsi" w:hAnsiTheme="majorHAnsi" w:cstheme="majorHAnsi"/>
          <w:b/>
        </w:rPr>
        <w:t>EXERCÍCIO</w:t>
      </w:r>
      <w:r w:rsidR="00C836D1">
        <w:rPr>
          <w:rFonts w:asciiTheme="majorHAnsi" w:hAnsiTheme="majorHAnsi" w:cstheme="majorHAnsi"/>
          <w:b/>
        </w:rPr>
        <w:t xml:space="preserve"> DO ANO DE DOIS MIL E VINTE E C</w:t>
      </w:r>
      <w:r w:rsidR="00BC0F42">
        <w:rPr>
          <w:rFonts w:asciiTheme="majorHAnsi" w:hAnsiTheme="majorHAnsi" w:cstheme="majorHAnsi"/>
          <w:b/>
        </w:rPr>
        <w:t>I</w:t>
      </w:r>
      <w:r w:rsidR="00C836D1">
        <w:rPr>
          <w:rFonts w:asciiTheme="majorHAnsi" w:hAnsiTheme="majorHAnsi" w:cstheme="majorHAnsi"/>
          <w:b/>
        </w:rPr>
        <w:t>NCO</w:t>
      </w:r>
      <w:r w:rsidR="00097F29">
        <w:rPr>
          <w:rFonts w:asciiTheme="majorHAnsi" w:hAnsiTheme="majorHAnsi" w:cstheme="majorHAnsi"/>
          <w:b/>
        </w:rPr>
        <w:t>, COM APRESENTAÇÃO DO RELATÓRIO DE GOVERNANÇA CORPORATIVA</w:t>
      </w:r>
      <w:r w:rsidR="00C836D1">
        <w:rPr>
          <w:rFonts w:asciiTheme="majorHAnsi" w:hAnsiTheme="majorHAnsi" w:cstheme="majorHAnsi"/>
          <w:b/>
        </w:rPr>
        <w:t>.</w:t>
      </w:r>
      <w:r>
        <w:rPr>
          <w:rFonts w:asciiTheme="majorHAnsi" w:hAnsiTheme="majorHAnsi" w:cstheme="majorHAnsi"/>
          <w:b/>
        </w:rPr>
        <w:t xml:space="preserve"> </w:t>
      </w:r>
      <w:r w:rsidR="00097F29">
        <w:rPr>
          <w:rFonts w:asciiTheme="majorHAnsi" w:hAnsiTheme="majorHAnsi" w:cstheme="majorHAnsi"/>
          <w:b/>
        </w:rPr>
        <w:t xml:space="preserve">A REALIZAÇÃO DA AUDIÊNCIA FOI PREVIAMENTE DIVULGADA POR MEIO DE CONVOCAÇÃO PUBLICADA NO DIÁRIO OFICIAL DOS MUNICIPIOS EM 12 DE MAIO DE 2026, ALÉM DE DIVULGAÇÃO NO SÍTIO ELETRÔNICO OFICIAL DA COLOMBO PREVIDÊNCIA E ENCAMINHAMENTO DE CONVITE NOMINAL AOS VEREADORES DA CÂMARA MUNICIPAL DE COLOMBO, VISANDO GARANTIR AMPLA PUBLICIDADE, TRANSPARÊNCIA E PARTICIPAÇÃO SOCIAL. A LISTA DE PRESENÇA DOS PARTICIPANTES INTEGRA A PRESENTE ATA COMO DOCUMENTO ANEXO. A ABERTURA E APRESENTAÇÃO DOS TRABALHOS FOI REALIZADA PELO </w:t>
      </w:r>
      <w:r w:rsidRPr="006638BB">
        <w:rPr>
          <w:rFonts w:asciiTheme="majorHAnsi" w:hAnsiTheme="majorHAnsi" w:cstheme="majorHAnsi"/>
          <w:b/>
        </w:rPr>
        <w:t xml:space="preserve">DIRETOR SUPERINTENDENTE- WILTON LUIZ CARRÃO E DIRETOR FINANCEIRO- GIOVANI CORLETTO. O DIRETOR SUPERINTENDENTE </w:t>
      </w:r>
      <w:proofErr w:type="gramStart"/>
      <w:r w:rsidR="007E2F85">
        <w:rPr>
          <w:rFonts w:asciiTheme="majorHAnsi" w:hAnsiTheme="majorHAnsi" w:cstheme="majorHAnsi"/>
          <w:b/>
        </w:rPr>
        <w:t>AGRADECEU</w:t>
      </w:r>
      <w:proofErr w:type="gramEnd"/>
      <w:r w:rsidR="007E2F85">
        <w:rPr>
          <w:rFonts w:asciiTheme="majorHAnsi" w:hAnsiTheme="majorHAnsi" w:cstheme="majorHAnsi"/>
          <w:b/>
        </w:rPr>
        <w:t xml:space="preserve"> A PRESENÇA DE TODOS E DESTACOU A IMPORTÂNCIA DA AUDIÊNCIA PÚBLICA COMO INSTRUMENTO DE TRANSPARÊNCIA, PRESTAÇÃO DE CONTAS E FORTALECIMENTO DA GOVERNANÇA INSTITUCIONAL DO REGIME PRÓPRIO DE PREVIDÊNCIA SOCIAL DO MUNICÍPIO DE COLOMBO. NA SEQUÊNCIA, FORAM APRESENTADOS OS PRINCIPAIS DADOS E INFORMAÇÕES CONSTANTES NO RELATÓRIO DE GOVRNANÇA CORPORATIVA DO EXERCÍCIO DE 2025, ABRANGENDO, DENTRE OUTROS, OS SEGUINTES TEMAS: </w:t>
      </w:r>
      <w:r w:rsidRPr="006638BB">
        <w:rPr>
          <w:rFonts w:asciiTheme="majorHAnsi" w:hAnsiTheme="majorHAnsi" w:cstheme="majorHAnsi"/>
          <w:b/>
        </w:rPr>
        <w:t>BREVE HISTÓRICO DO RPPS,</w:t>
      </w:r>
      <w:r w:rsidR="007E2F85">
        <w:rPr>
          <w:rFonts w:asciiTheme="majorHAnsi" w:hAnsiTheme="majorHAnsi" w:cstheme="majorHAnsi"/>
          <w:b/>
        </w:rPr>
        <w:t xml:space="preserve"> </w:t>
      </w:r>
      <w:r w:rsidRPr="006638BB">
        <w:rPr>
          <w:rFonts w:asciiTheme="majorHAnsi" w:hAnsiTheme="majorHAnsi" w:cstheme="majorHAnsi"/>
          <w:b/>
        </w:rPr>
        <w:t xml:space="preserve"> </w:t>
      </w:r>
      <w:r w:rsidR="006638BB" w:rsidRPr="006638BB">
        <w:rPr>
          <w:rFonts w:asciiTheme="majorHAnsi" w:hAnsiTheme="majorHAnsi" w:cstheme="majorHAnsi"/>
          <w:b/>
        </w:rPr>
        <w:t xml:space="preserve">PLANO DE CUSTEIO; </w:t>
      </w:r>
      <w:r w:rsidRPr="006638BB">
        <w:rPr>
          <w:rFonts w:asciiTheme="majorHAnsi" w:hAnsiTheme="majorHAnsi" w:cstheme="majorHAnsi"/>
          <w:b/>
        </w:rPr>
        <w:t xml:space="preserve">ESTRUTURA ORGANIZACIONAL, ÓRGÃOS DE ASSESSORAMENTO, ÓRGÃOS COLEGIADOS, </w:t>
      </w:r>
      <w:r w:rsidR="007E2F85">
        <w:rPr>
          <w:rFonts w:asciiTheme="majorHAnsi" w:hAnsiTheme="majorHAnsi" w:cstheme="majorHAnsi"/>
          <w:b/>
        </w:rPr>
        <w:t xml:space="preserve">PROGRAMA PRÓ GSTÃO RPPS- COM APRESENTAÇÃO DAS AÇÕES DESENVOLVIDAS PARA MANUTENÇÃO E APRIMORAMENTO DA CERTIFICAÇÃO INSTITUCIONAL EM NÍVEL II, GESTÃO DE BENEFÍCIOS PREVIDENCIÁRIOS- CONTEMPLANDO A EVOLUÇÃO DO QUANTITATIVO DE APOSENTADORIAS E PENSÕES CONCEDIDAS, BE COMO A SITUAÇÃO ATUAL DOS BENEFICIÁRIOS VINCLUADOS AOS PLANOS FINANCEIRO E PREVIDENCIÁRIO; </w:t>
      </w:r>
      <w:r w:rsidR="006638BB">
        <w:rPr>
          <w:rFonts w:asciiTheme="majorHAnsi" w:hAnsiTheme="majorHAnsi" w:cstheme="majorHAnsi"/>
          <w:b/>
        </w:rPr>
        <w:t>EVOLU</w:t>
      </w:r>
      <w:r w:rsidR="007E2F85">
        <w:rPr>
          <w:rFonts w:asciiTheme="majorHAnsi" w:hAnsiTheme="majorHAnsi" w:cstheme="majorHAnsi"/>
          <w:b/>
        </w:rPr>
        <w:t xml:space="preserve">ÇÃO ANUAL DA FOLHA DE BENEFÍCIO; </w:t>
      </w:r>
      <w:r w:rsidR="00BC0F42">
        <w:rPr>
          <w:rFonts w:asciiTheme="majorHAnsi" w:hAnsiTheme="majorHAnsi" w:cstheme="majorHAnsi"/>
          <w:b/>
        </w:rPr>
        <w:t xml:space="preserve"> </w:t>
      </w:r>
      <w:r w:rsidR="00A6363C">
        <w:rPr>
          <w:rFonts w:asciiTheme="majorHAnsi" w:hAnsiTheme="majorHAnsi" w:cstheme="majorHAnsi"/>
          <w:b/>
        </w:rPr>
        <w:t>DADOS CADASTRAIS DOS SEGURADOS, APOSENTADOS E PENSIONISTAS, INCLUIDNDO AÇÕES DE RECADASTRAMENTO E ATUALIZAÇÃO DA BASE CADASTRAL; DEMONSTRATIVO DE RECEITAS, DESPESAS E EXECUÇÃO ORÇAMENTÁRIA DA AUTARQUIA; CONTRIBUIÇÕES PREVIDENCIÁRIAS ARRECADAS DOS SERVIDORES E DOS ENTES PATRONAIS; RESULTADOS DA COMPENSAÇÃO PREVIDENCIÁRIA- COMPREV, DESTACANDO OS VALORES RECUPERADOS JUNTO AO REGIME GERAL DE PREVIDÊNCIA SOCIAL E A IMPORTÂNCIA DESSA RECEITA PARA O FORTALECIMENTO FINANCEIRO DO RPPS; GESTÃO DOS INVESTIMENTOS DOS RECURSOS PREVIDENCIÁRIOS INCLUINDO A POLÍTICA DE INVESTIMENTOS, RENTABILIDADE DA CARTEIRA, ENQUADRAMENTO LEGAL DAS APLICAÇÕES E ATUAÇÃO DO COMITÊ DE INVESTIMENTOS; DADOS ATUARIAIS DO EXERCÍCIO DE 2025, CONTEMPLANDO A AVALIAÇÃO ATUARIAL DOS PLANOS FINANCEIROS E PREVIDENCIÁRIOS, EVOLUÇÃO DO EQUILÍBRIO FINANCEIRO E ATUARIAL, PROJEÇÕES FUTURAS E INDICADORES DEMOGRÁFICOS DOS SEGURAD</w:t>
      </w:r>
      <w:r w:rsidR="0020363E">
        <w:rPr>
          <w:rFonts w:asciiTheme="majorHAnsi" w:hAnsiTheme="majorHAnsi" w:cstheme="majorHAnsi"/>
          <w:b/>
        </w:rPr>
        <w:t>OS; DEMONS</w:t>
      </w:r>
      <w:r w:rsidR="00A6363C">
        <w:rPr>
          <w:rFonts w:asciiTheme="majorHAnsi" w:hAnsiTheme="majorHAnsi" w:cstheme="majorHAnsi"/>
          <w:b/>
        </w:rPr>
        <w:t>TRATIVOS RELATIVOS À INSUFIC</w:t>
      </w:r>
      <w:r w:rsidR="00366DE7">
        <w:rPr>
          <w:rFonts w:asciiTheme="majorHAnsi" w:hAnsiTheme="majorHAnsi" w:cstheme="majorHAnsi"/>
          <w:b/>
        </w:rPr>
        <w:t xml:space="preserve">IÊNCIA FINANCEIRA A AOS REPASSES REALIZADOS PELO MUNICÍPIO PARA COBERTURA DAS OBRIGAÇÕES PREVIDENCIÁRIAS DO PLANO FINANCEIRO; </w:t>
      </w:r>
      <w:r w:rsidR="00324541">
        <w:rPr>
          <w:rFonts w:asciiTheme="majorHAnsi" w:hAnsiTheme="majorHAnsi" w:cstheme="majorHAnsi"/>
          <w:b/>
        </w:rPr>
        <w:t xml:space="preserve">GESTÃO </w:t>
      </w:r>
      <w:r w:rsidR="0020363E">
        <w:rPr>
          <w:rFonts w:asciiTheme="majorHAnsi" w:hAnsiTheme="majorHAnsi" w:cstheme="majorHAnsi"/>
          <w:b/>
        </w:rPr>
        <w:t>ADMINISTRATIVA</w:t>
      </w:r>
      <w:r w:rsidR="00324541">
        <w:rPr>
          <w:rFonts w:asciiTheme="majorHAnsi" w:hAnsiTheme="majorHAnsi" w:cstheme="majorHAnsi"/>
          <w:b/>
        </w:rPr>
        <w:t>, CONTRATOS EM ANDAMENTO, COMPOSIÇÃO DO QUANDO DE PESSOAL, ATENDIMENTO AOS SEGURADOS, TRANSPARÊNCIA</w:t>
      </w:r>
      <w:r w:rsidR="0020363E">
        <w:rPr>
          <w:rFonts w:asciiTheme="majorHAnsi" w:hAnsiTheme="majorHAnsi" w:cstheme="majorHAnsi"/>
          <w:b/>
        </w:rPr>
        <w:t xml:space="preserve"> E PRESTAÇÃO DE CONTAS JUNTO AOS ÓRGÃOS DE CONTROLE. ESTEVE PRESENTE TAMBÉM O SENHOR VINICIUS BIETROSKI ATUÁRIO RESPONSÁVEL, QUE REALIZOU EXPLANAÇÃO TÉCNICA ACERCA DOS RESULTADOS DA AVALIAÇÃO ATUARIAL DO EXERCÍCIO, ESCLARECENDO OS ASSUNTOS RELACIONADOS; DURANTE TODA A APRESENTAÇÃO, O ESPAÇO FICOU ABERTO PARA MANIFESTAÇÕES DOS PARTICIPANTES, OPORTUNIZANDO A REALIZAÇÃO DE PERGUNTAS, SUGESTÕES, ESCLARECIMENTOS, CRÍTICAS E DEMAIS CONSIDERAÇÕES RELACIONADAS AOS TEMAS APRESENTADOS. AS DÚVIDAS FORMULADAS FORAM DEVIDAMENTE RESPONDIDAS PELOS REPRESENTANTES DA COLOMBO PREVIDÊNCIA, PROMOVENDO O DEBATE TRANSPARENTE E O ESCLARECIMENTO DOS ASSUNTOS DE INTERESSE DOS SEGURADOS E DA SOCIEDADE; </w:t>
      </w:r>
      <w:r w:rsidRPr="00500065">
        <w:rPr>
          <w:rFonts w:asciiTheme="majorHAnsi" w:hAnsiTheme="majorHAnsi" w:cstheme="majorHAnsi"/>
          <w:b/>
        </w:rPr>
        <w:t xml:space="preserve">ESCLARECEU </w:t>
      </w:r>
      <w:r w:rsidRPr="00500065">
        <w:rPr>
          <w:rFonts w:asciiTheme="majorHAnsi" w:hAnsiTheme="majorHAnsi" w:cstheme="majorHAnsi"/>
          <w:b/>
        </w:rPr>
        <w:lastRenderedPageBreak/>
        <w:t xml:space="preserve">QUE </w:t>
      </w:r>
      <w:r w:rsidR="004709EC" w:rsidRPr="00500065">
        <w:rPr>
          <w:rFonts w:asciiTheme="majorHAnsi" w:hAnsiTheme="majorHAnsi" w:cstheme="majorHAnsi"/>
          <w:b/>
        </w:rPr>
        <w:t>TODAS AS INFORMAÇÕES SÃO INSERIDAS NO SITE DA COLOMBO PREVIDÊNCIA, DEIXANDO A GES</w:t>
      </w:r>
      <w:r w:rsidR="000C5238">
        <w:rPr>
          <w:rFonts w:asciiTheme="majorHAnsi" w:hAnsiTheme="majorHAnsi" w:cstheme="majorHAnsi"/>
          <w:b/>
        </w:rPr>
        <w:t>TÃO MAIS TRANSPARENTE POSSÍVEL.,</w:t>
      </w:r>
      <w:r w:rsidRPr="00500065">
        <w:rPr>
          <w:rFonts w:asciiTheme="majorHAnsi" w:hAnsiTheme="majorHAnsi" w:cstheme="majorHAnsi"/>
          <w:b/>
        </w:rPr>
        <w:t>TAMBÉM FICAM DISPONÍVEIS NO SITE OS RELATÓRIOS DE GESTÃO, GOVERNANÇA CORPORATIVA  BEM COMO OS RELATÓRIOS MENSAIS E ANUAL DE INVESTIMENTOS E O CÁLCULO ATUARIAL ANUAL, E O SENHOR WILTON ENFATIZOU A IMPORTANCIA DE PARTICIPAÇÃO DE TODOS NA AUDIÊNCIA, QUE A COLOMBO PREVIDÊNCIA ESTÁ SEMPRE ABERTA PARA ESCLARECER OS QUESTIONAMENTOS E PREZA SEMPRE PELA TRANSPARÊNCIA. ENCERRADA A APRESENTAÇÃO, DÁ-SE POR REALIZADA A AUDIÊNCIA PÚBLICA, LAVRADA A ATA</w:t>
      </w:r>
      <w:r w:rsidR="000C5238">
        <w:rPr>
          <w:rFonts w:asciiTheme="majorHAnsi" w:hAnsiTheme="majorHAnsi" w:cstheme="majorHAnsi"/>
          <w:b/>
        </w:rPr>
        <w:t xml:space="preserve"> QUE SEGUE ASSINADA PELOS RESPOSÁVEIS PELA CONDUÇÃO DOS TRABALHOS</w:t>
      </w:r>
      <w:r w:rsidRPr="00500065">
        <w:rPr>
          <w:rFonts w:asciiTheme="majorHAnsi" w:hAnsiTheme="majorHAnsi" w:cstheme="majorHAnsi"/>
          <w:b/>
        </w:rPr>
        <w:t xml:space="preserve"> E SEGUE </w:t>
      </w:r>
      <w:r>
        <w:rPr>
          <w:rFonts w:asciiTheme="majorHAnsi" w:hAnsiTheme="majorHAnsi" w:cstheme="majorHAnsi"/>
          <w:b/>
        </w:rPr>
        <w:t xml:space="preserve">ANEXO A LISTA DOS PARTICIPANTES. </w:t>
      </w:r>
      <w:bookmarkStart w:id="0" w:name="_GoBack"/>
      <w:bookmarkEnd w:id="0"/>
    </w:p>
    <w:sectPr w:rsidR="00C82045" w:rsidSect="006E7F61">
      <w:headerReference w:type="default" r:id="rId6"/>
      <w:pgSz w:w="11906" w:h="16838"/>
      <w:pgMar w:top="110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BE644" w14:textId="77777777" w:rsidR="00C82045" w:rsidRDefault="00500065">
      <w:pPr>
        <w:spacing w:line="240" w:lineRule="auto"/>
      </w:pPr>
      <w:r>
        <w:separator/>
      </w:r>
    </w:p>
  </w:endnote>
  <w:endnote w:type="continuationSeparator" w:id="0">
    <w:p w14:paraId="47BEE357" w14:textId="77777777" w:rsidR="00C82045" w:rsidRDefault="005000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450EE" w14:textId="77777777" w:rsidR="00C82045" w:rsidRDefault="00500065">
      <w:pPr>
        <w:spacing w:after="0"/>
      </w:pPr>
      <w:r>
        <w:separator/>
      </w:r>
    </w:p>
  </w:footnote>
  <w:footnote w:type="continuationSeparator" w:id="0">
    <w:p w14:paraId="3FBAE175" w14:textId="77777777" w:rsidR="00C82045" w:rsidRDefault="0050006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24634" w14:textId="77777777" w:rsidR="00C82045" w:rsidRDefault="004709EC" w:rsidP="00DB1DB5">
    <w:pPr>
      <w:pStyle w:val="Cabealho"/>
      <w:ind w:firstLine="3540"/>
    </w:pPr>
    <w:r>
      <w:rPr>
        <w:noProof/>
        <w:lang w:eastAsia="pt-BR"/>
      </w:rPr>
      <w:drawing>
        <wp:anchor distT="0" distB="0" distL="114300" distR="114300" simplePos="0" relativeHeight="251659264" behindDoc="1" locked="0" layoutInCell="0" allowOverlap="1" wp14:anchorId="301E6399" wp14:editId="18DFADF1">
          <wp:simplePos x="0" y="0"/>
          <wp:positionH relativeFrom="margin">
            <wp:posOffset>151130</wp:posOffset>
          </wp:positionH>
          <wp:positionV relativeFrom="paragraph">
            <wp:posOffset>9525</wp:posOffset>
          </wp:positionV>
          <wp:extent cx="1875155" cy="790575"/>
          <wp:effectExtent l="0" t="0" r="0" b="9525"/>
          <wp:wrapSquare wrapText="bothSides"/>
          <wp:docPr id="8" name="Imagem 8" descr="Logo Previ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 Previdenc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75155" cy="790575"/>
                  </a:xfrm>
                  <a:prstGeom prst="rect">
                    <a:avLst/>
                  </a:prstGeom>
                  <a:noFill/>
                  <a:ln>
                    <a:noFill/>
                  </a:ln>
                </pic:spPr>
              </pic:pic>
            </a:graphicData>
          </a:graphic>
        </wp:anchor>
      </w:drawing>
    </w:r>
    <w:r w:rsidRPr="004709EC">
      <w:rPr>
        <w:noProof/>
        <w:lang w:eastAsia="pt-BR"/>
      </w:rPr>
      <w:drawing>
        <wp:inline distT="0" distB="0" distL="0" distR="0" wp14:anchorId="5820A35B" wp14:editId="7727CBB9">
          <wp:extent cx="990600" cy="990600"/>
          <wp:effectExtent l="0" t="0" r="0" b="0"/>
          <wp:docPr id="9" name="Imagem 9" descr="G:\FS-2025\PRO GESTAO\Selo Pro Gestã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S-2025\PRO GESTAO\Selo Pro Gestã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B6"/>
    <w:rsid w:val="00052DF0"/>
    <w:rsid w:val="00097F29"/>
    <w:rsid w:val="000A3147"/>
    <w:rsid w:val="000C1727"/>
    <w:rsid w:val="000C5238"/>
    <w:rsid w:val="00166A52"/>
    <w:rsid w:val="00190259"/>
    <w:rsid w:val="001A302E"/>
    <w:rsid w:val="0020363E"/>
    <w:rsid w:val="00213B32"/>
    <w:rsid w:val="00237CBA"/>
    <w:rsid w:val="00320866"/>
    <w:rsid w:val="00324541"/>
    <w:rsid w:val="00366DE7"/>
    <w:rsid w:val="003A3FCE"/>
    <w:rsid w:val="003F6E05"/>
    <w:rsid w:val="004601EF"/>
    <w:rsid w:val="004709EC"/>
    <w:rsid w:val="004D664E"/>
    <w:rsid w:val="00500065"/>
    <w:rsid w:val="00525738"/>
    <w:rsid w:val="005F13E4"/>
    <w:rsid w:val="006240CA"/>
    <w:rsid w:val="006638BB"/>
    <w:rsid w:val="0066573D"/>
    <w:rsid w:val="006C252E"/>
    <w:rsid w:val="006E7F61"/>
    <w:rsid w:val="007630B6"/>
    <w:rsid w:val="0077536D"/>
    <w:rsid w:val="007E2F85"/>
    <w:rsid w:val="007F1B81"/>
    <w:rsid w:val="008567F2"/>
    <w:rsid w:val="008634F6"/>
    <w:rsid w:val="00866B62"/>
    <w:rsid w:val="008B574B"/>
    <w:rsid w:val="00951A0B"/>
    <w:rsid w:val="009E58D1"/>
    <w:rsid w:val="00A26645"/>
    <w:rsid w:val="00A6363C"/>
    <w:rsid w:val="00AA45DB"/>
    <w:rsid w:val="00B12B13"/>
    <w:rsid w:val="00BA1579"/>
    <w:rsid w:val="00BB0721"/>
    <w:rsid w:val="00BC0F42"/>
    <w:rsid w:val="00C82045"/>
    <w:rsid w:val="00C836D1"/>
    <w:rsid w:val="00CF2F06"/>
    <w:rsid w:val="00D524FD"/>
    <w:rsid w:val="00DB1DB5"/>
    <w:rsid w:val="00DE563B"/>
    <w:rsid w:val="00E62618"/>
    <w:rsid w:val="00EE02E7"/>
    <w:rsid w:val="00F762FD"/>
    <w:rsid w:val="00FE0029"/>
    <w:rsid w:val="200F607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E323B0"/>
  <w15:docId w15:val="{1AC56261-AA99-47F9-AEE9-41734B010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qFormat/>
    <w:pPr>
      <w:tabs>
        <w:tab w:val="center" w:pos="4252"/>
        <w:tab w:val="right" w:pos="8504"/>
      </w:tabs>
      <w:spacing w:after="0"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style>
  <w:style w:type="paragraph" w:styleId="Textodebalo">
    <w:name w:val="Balloon Text"/>
    <w:basedOn w:val="Normal"/>
    <w:link w:val="TextodebaloChar"/>
    <w:uiPriority w:val="99"/>
    <w:semiHidden/>
    <w:unhideWhenUsed/>
    <w:rsid w:val="004709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709E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733</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Mara Bontorin Ceccon</dc:creator>
  <cp:lastModifiedBy>Sandra Mara Bontorin Ceccon</cp:lastModifiedBy>
  <cp:revision>11</cp:revision>
  <cp:lastPrinted>2025-10-27T12:18:00Z</cp:lastPrinted>
  <dcterms:created xsi:type="dcterms:W3CDTF">2026-05-29T12:14:00Z</dcterms:created>
  <dcterms:modified xsi:type="dcterms:W3CDTF">2026-05-29T14:09:00Z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1046-12.2.0.20795</vt:lpwstr>
  </property>
  <property fmtid="{D5CDD505-2E9C-101B-9397-08002B2CF9AE}" pid="3" name="ICV">
    <vt:lpwstr>0ABF049AE91A4B2AA4C18DC3E0E82C8E_12</vt:lpwstr>
  </property>
</Properties>
</file>